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50EC33" w14:textId="1C31B11F" w:rsidR="00CC1064" w:rsidRDefault="0025727D" w:rsidP="00CC1064">
      <w:pPr>
        <w:pStyle w:val="Title"/>
      </w:pPr>
      <w:r>
        <w:t>{ICON}</w:t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 w:rsidRPr="00F71D1E">
        <w:t>{REPORT_TITLE}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  <w:r w:rsidR="004258A2">
        <w:br w:type="page"/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{TOC}</w:t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rPr>
          <w:lang w:val="az-Latn-AZ"/>
        </w:rPr>
        <w:t>{EXECUTIVE</w:t>
      </w:r>
      <w:r w:rsidR="00507AB7">
        <w:rPr>
          <w:lang w:val="az-Latn-AZ"/>
        </w:rPr>
        <w:t>_SUMMARY</w:t>
      </w:r>
      <w:r>
        <w:rPr>
          <w:lang w:val="az-Latn-AZ"/>
        </w:rPr>
        <w:t>}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  <w:bookmarkStart w:id="5" w:name="_2et92p0" w:colFirst="0" w:colLast="0"/>
      <w:bookmarkStart w:id="6" w:name="_Toc180009954"/>
      <w:bookmarkStart w:id="7" w:name="_Toc180011158"/>
      <w:bookmarkEnd w:id="5"/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